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DA" w:rsidRDefault="009833DA" w:rsidP="009833DA">
      <w:pPr>
        <w:autoSpaceDE w:val="0"/>
        <w:autoSpaceDN w:val="0"/>
        <w:adjustRightInd w:val="0"/>
        <w:spacing w:after="0" w:line="240" w:lineRule="auto"/>
        <w:rPr>
          <w:rFonts w:cs="TimesTen-Bold"/>
          <w:b/>
          <w:bCs/>
        </w:rPr>
      </w:pPr>
      <w:r>
        <w:rPr>
          <w:rFonts w:cs="TimesTen-Bold"/>
          <w:b/>
          <w:bCs/>
        </w:rPr>
        <w:t>Lösungen</w:t>
      </w:r>
    </w:p>
    <w:p w:rsidR="009833DA" w:rsidRDefault="009833DA" w:rsidP="009833DA">
      <w:pPr>
        <w:autoSpaceDE w:val="0"/>
        <w:autoSpaceDN w:val="0"/>
        <w:adjustRightInd w:val="0"/>
        <w:spacing w:after="0" w:line="240" w:lineRule="auto"/>
        <w:rPr>
          <w:rFonts w:cs="TimesTen-Bold"/>
          <w:b/>
          <w:bCs/>
        </w:rPr>
      </w:pPr>
    </w:p>
    <w:p w:rsidR="009833DA" w:rsidRDefault="009833DA" w:rsidP="009833DA">
      <w:pPr>
        <w:autoSpaceDE w:val="0"/>
        <w:autoSpaceDN w:val="0"/>
        <w:adjustRightInd w:val="0"/>
        <w:spacing w:after="0" w:line="240" w:lineRule="auto"/>
        <w:rPr>
          <w:rFonts w:cs="TimesTen-Bold"/>
          <w:b/>
          <w:bCs/>
        </w:rPr>
      </w:pPr>
    </w:p>
    <w:p w:rsidR="00812DE8" w:rsidRPr="00996B18" w:rsidRDefault="009833DA" w:rsidP="00996B18">
      <w:pPr>
        <w:autoSpaceDE w:val="0"/>
        <w:autoSpaceDN w:val="0"/>
        <w:adjustRightInd w:val="0"/>
        <w:spacing w:after="0" w:line="240" w:lineRule="auto"/>
        <w:rPr>
          <w:rFonts w:cs="TimesTen-Bold"/>
          <w:b/>
          <w:bCs/>
          <w:sz w:val="32"/>
          <w:szCs w:val="32"/>
        </w:rPr>
      </w:pPr>
      <w:r>
        <w:rPr>
          <w:rFonts w:cs="TimesTen-Bold"/>
          <w:b/>
          <w:bCs/>
          <w:sz w:val="32"/>
          <w:szCs w:val="32"/>
        </w:rPr>
        <w:t xml:space="preserve">Repetitionsaufgaben </w:t>
      </w:r>
    </w:p>
    <w:p w:rsidR="00812DE8" w:rsidRPr="00812DE8" w:rsidRDefault="00812DE8" w:rsidP="00812DE8">
      <w:pPr>
        <w:pStyle w:val="Listenabsatz"/>
        <w:autoSpaceDE w:val="0"/>
        <w:autoSpaceDN w:val="0"/>
        <w:adjustRightInd w:val="0"/>
        <w:spacing w:after="0" w:line="240" w:lineRule="auto"/>
        <w:rPr>
          <w:rFonts w:cs="TimesTen-Bold"/>
          <w:bCs/>
        </w:rPr>
      </w:pPr>
    </w:p>
    <w:p w:rsidR="009833DA" w:rsidRDefault="0002178F" w:rsidP="009833DA">
      <w:pPr>
        <w:autoSpaceDE w:val="0"/>
        <w:autoSpaceDN w:val="0"/>
        <w:adjustRightInd w:val="0"/>
        <w:spacing w:after="0" w:line="240" w:lineRule="auto"/>
        <w:rPr>
          <w:rFonts w:cs="TimesTen-Bold"/>
          <w:b/>
          <w:bCs/>
        </w:rPr>
      </w:pPr>
      <w:r>
        <w:rPr>
          <w:rFonts w:cs="TimesTen-Bold"/>
          <w:b/>
          <w:bCs/>
        </w:rPr>
        <w:t>Kapitel 12</w:t>
      </w:r>
    </w:p>
    <w:p w:rsidR="00812DE8" w:rsidRDefault="00812DE8" w:rsidP="009833DA">
      <w:pPr>
        <w:autoSpaceDE w:val="0"/>
        <w:autoSpaceDN w:val="0"/>
        <w:adjustRightInd w:val="0"/>
        <w:spacing w:after="0" w:line="240" w:lineRule="auto"/>
        <w:rPr>
          <w:rFonts w:cs="TimesTen-Bold"/>
          <w:b/>
          <w:bCs/>
        </w:rPr>
      </w:pPr>
    </w:p>
    <w:p w:rsidR="00996B18" w:rsidRPr="00996B18" w:rsidRDefault="00996B18" w:rsidP="00996B18">
      <w:pPr>
        <w:pStyle w:val="Listenabsatz"/>
        <w:numPr>
          <w:ilvl w:val="0"/>
          <w:numId w:val="23"/>
        </w:numPr>
        <w:autoSpaceDE w:val="0"/>
        <w:autoSpaceDN w:val="0"/>
        <w:adjustRightInd w:val="0"/>
        <w:spacing w:after="0" w:line="240" w:lineRule="auto"/>
        <w:rPr>
          <w:rFonts w:cs="TimesTen-Bold"/>
          <w:bCs/>
        </w:rPr>
      </w:pPr>
      <w:r w:rsidRPr="00996B18">
        <w:rPr>
          <w:b/>
        </w:rPr>
        <w:t>Einkommensverteilung:</w:t>
      </w:r>
      <w:r>
        <w:t xml:space="preserve"> </w:t>
      </w:r>
      <w:r w:rsidRPr="00996B18">
        <w:t xml:space="preserve">Die primäre Einkommensverteilung erfasst die Einkommensverteilung ohne staatliche Massnahmen wie Steuern oder Sozialversicherungen. Die sekundäre Einkommensverteilung hingegen erfasst die Einkommensverteilung nach Bezahlung der Steuern und unter Berücksichtigung der Einnahmen aus bzw. Ausgaben für Sozialversicherungen. </w:t>
      </w:r>
    </w:p>
    <w:p w:rsidR="00996B18" w:rsidRPr="00996B18" w:rsidRDefault="00996B18" w:rsidP="00996B18">
      <w:pPr>
        <w:pStyle w:val="Listenabsatz"/>
        <w:autoSpaceDE w:val="0"/>
        <w:autoSpaceDN w:val="0"/>
        <w:adjustRightInd w:val="0"/>
        <w:spacing w:after="0" w:line="240" w:lineRule="auto"/>
        <w:rPr>
          <w:rFonts w:cs="TimesTen-Bold"/>
          <w:bCs/>
        </w:rPr>
      </w:pPr>
    </w:p>
    <w:p w:rsidR="00996B18" w:rsidRPr="00996B18" w:rsidRDefault="00996B18" w:rsidP="00996B18">
      <w:pPr>
        <w:pStyle w:val="Listenabsatz"/>
        <w:numPr>
          <w:ilvl w:val="0"/>
          <w:numId w:val="23"/>
        </w:numPr>
        <w:autoSpaceDE w:val="0"/>
        <w:autoSpaceDN w:val="0"/>
        <w:adjustRightInd w:val="0"/>
        <w:spacing w:after="0" w:line="240" w:lineRule="auto"/>
        <w:rPr>
          <w:rFonts w:cs="TimesTen-Bold"/>
          <w:bCs/>
        </w:rPr>
      </w:pPr>
      <w:r w:rsidRPr="00996B18">
        <w:rPr>
          <w:b/>
        </w:rPr>
        <w:t>Sozialversicherungen in der Schweiz:</w:t>
      </w:r>
      <w:r>
        <w:t xml:space="preserve"> </w:t>
      </w:r>
      <w:r w:rsidRPr="00996B18">
        <w:t xml:space="preserve">Alters- und Hinterlassenenversicherung, berufliche Vorsorge (Pensionskasse), Invalidenversicherung, Erwerbsersatzordnung, Unfallversicherung, Krankenversicherung, Arbeitslosenversicherung, Familienzulagen. </w:t>
      </w:r>
    </w:p>
    <w:p w:rsidR="00996B18" w:rsidRPr="00996B18" w:rsidRDefault="00996B18" w:rsidP="00996B18">
      <w:pPr>
        <w:autoSpaceDE w:val="0"/>
        <w:autoSpaceDN w:val="0"/>
        <w:adjustRightInd w:val="0"/>
        <w:spacing w:after="0" w:line="240" w:lineRule="auto"/>
        <w:rPr>
          <w:rFonts w:cs="TimesTen-Bold"/>
          <w:bCs/>
        </w:rPr>
      </w:pPr>
    </w:p>
    <w:p w:rsidR="009833DA" w:rsidRPr="00812DE8" w:rsidRDefault="00996B18" w:rsidP="0097638C">
      <w:pPr>
        <w:pStyle w:val="Listenabsatz"/>
        <w:numPr>
          <w:ilvl w:val="0"/>
          <w:numId w:val="23"/>
        </w:numPr>
        <w:autoSpaceDE w:val="0"/>
        <w:autoSpaceDN w:val="0"/>
        <w:adjustRightInd w:val="0"/>
        <w:spacing w:after="0" w:line="240" w:lineRule="auto"/>
        <w:rPr>
          <w:rFonts w:cs="TimesTen-Bold"/>
          <w:bCs/>
        </w:rPr>
      </w:pPr>
      <w:r w:rsidRPr="00996B18">
        <w:rPr>
          <w:rFonts w:cs="TimesTen-Roman"/>
          <w:b/>
        </w:rPr>
        <w:t>Ausgabenintensive soziale Sicherungssysteme:</w:t>
      </w:r>
      <w:r>
        <w:rPr>
          <w:rFonts w:cs="TimesTen-Roman"/>
        </w:rPr>
        <w:t xml:space="preserve"> </w:t>
      </w:r>
      <w:r w:rsidR="009833DA" w:rsidRPr="00812DE8">
        <w:rPr>
          <w:rFonts w:cs="TimesTen-Roman"/>
        </w:rPr>
        <w:t>Berufliche Vorsorge, AHV und Krankenversicherung.</w:t>
      </w:r>
    </w:p>
    <w:p w:rsidR="00812DE8" w:rsidRPr="00812DE8" w:rsidRDefault="00812DE8" w:rsidP="00812DE8">
      <w:pPr>
        <w:pStyle w:val="Listenabsatz"/>
        <w:rPr>
          <w:rFonts w:cs="TimesTen-Bold"/>
          <w:bCs/>
        </w:rPr>
      </w:pPr>
    </w:p>
    <w:p w:rsidR="00812DE8" w:rsidRPr="00996B18" w:rsidRDefault="00996B18" w:rsidP="00996B18">
      <w:pPr>
        <w:pStyle w:val="Listenabsatz"/>
        <w:numPr>
          <w:ilvl w:val="0"/>
          <w:numId w:val="23"/>
        </w:numPr>
        <w:autoSpaceDE w:val="0"/>
        <w:autoSpaceDN w:val="0"/>
        <w:adjustRightInd w:val="0"/>
        <w:spacing w:after="0" w:line="240" w:lineRule="auto"/>
        <w:rPr>
          <w:rFonts w:cs="TimesTen-Bold"/>
          <w:bCs/>
        </w:rPr>
      </w:pPr>
      <w:r w:rsidRPr="00996B18">
        <w:rPr>
          <w:rFonts w:cs="TimesTen-Roman"/>
          <w:b/>
        </w:rPr>
        <w:t>Zweck der Sozialversicherungen:</w:t>
      </w:r>
      <w:r>
        <w:rPr>
          <w:rFonts w:cs="TimesTen-Roman"/>
        </w:rPr>
        <w:t xml:space="preserve"> </w:t>
      </w:r>
      <w:r w:rsidR="009833DA" w:rsidRPr="00812DE8">
        <w:rPr>
          <w:rFonts w:cs="TimesTen-Roman"/>
        </w:rPr>
        <w:t>Soziale Sicherheit, Risikoausgleich und Einkommensumverteilungen.</w:t>
      </w:r>
    </w:p>
    <w:p w:rsidR="00996B18" w:rsidRPr="00996B18" w:rsidRDefault="00996B18" w:rsidP="00996B18">
      <w:pPr>
        <w:autoSpaceDE w:val="0"/>
        <w:autoSpaceDN w:val="0"/>
        <w:adjustRightInd w:val="0"/>
        <w:spacing w:after="0" w:line="240" w:lineRule="auto"/>
        <w:rPr>
          <w:rFonts w:cs="TimesTen-Bold"/>
          <w:bCs/>
        </w:rPr>
      </w:pPr>
    </w:p>
    <w:p w:rsidR="009833DA" w:rsidRPr="00812DE8" w:rsidRDefault="00996B18" w:rsidP="0097638C">
      <w:pPr>
        <w:pStyle w:val="Listenabsatz"/>
        <w:numPr>
          <w:ilvl w:val="0"/>
          <w:numId w:val="23"/>
        </w:numPr>
        <w:autoSpaceDE w:val="0"/>
        <w:autoSpaceDN w:val="0"/>
        <w:adjustRightInd w:val="0"/>
        <w:spacing w:after="0" w:line="240" w:lineRule="auto"/>
        <w:rPr>
          <w:rFonts w:cs="TimesTen-Bold"/>
          <w:bCs/>
        </w:rPr>
      </w:pPr>
      <w:r w:rsidRPr="00996B18">
        <w:rPr>
          <w:rFonts w:cs="TimesTen-Roman"/>
          <w:b/>
        </w:rPr>
        <w:t>„Ausbau-Gefahren“:</w:t>
      </w:r>
      <w:r>
        <w:rPr>
          <w:rFonts w:cs="TimesTen-Roman"/>
        </w:rPr>
        <w:t xml:space="preserve"> </w:t>
      </w:r>
      <w:r w:rsidR="00812DE8">
        <w:rPr>
          <w:rFonts w:cs="TimesTen-Roman"/>
        </w:rPr>
        <w:t xml:space="preserve">Moral </w:t>
      </w:r>
      <w:proofErr w:type="spellStart"/>
      <w:r w:rsidR="00812DE8">
        <w:rPr>
          <w:rFonts w:cs="TimesTen-Roman"/>
        </w:rPr>
        <w:t>hazard</w:t>
      </w:r>
      <w:proofErr w:type="spellEnd"/>
      <w:r w:rsidR="00812DE8">
        <w:rPr>
          <w:rFonts w:cs="TimesTen-Roman"/>
        </w:rPr>
        <w:t xml:space="preserve"> Problem; Effizienzverluste; Interessenkonflikte;</w:t>
      </w:r>
      <w:r w:rsidR="009833DA" w:rsidRPr="00812DE8">
        <w:rPr>
          <w:rFonts w:cs="TimesTen-Roman"/>
        </w:rPr>
        <w:t xml:space="preserve"> Leistungsbereitschaft</w:t>
      </w:r>
      <w:r w:rsidR="00812DE8">
        <w:rPr>
          <w:rFonts w:cs="TimesTen-Roman"/>
        </w:rPr>
        <w:t xml:space="preserve"> </w:t>
      </w:r>
      <w:r w:rsidR="009833DA" w:rsidRPr="00812DE8">
        <w:rPr>
          <w:rFonts w:cs="TimesTen-Roman"/>
        </w:rPr>
        <w:t>und Inves</w:t>
      </w:r>
      <w:r w:rsidR="00812DE8">
        <w:rPr>
          <w:rFonts w:cs="TimesTen-Roman"/>
        </w:rPr>
        <w:t>titionsbereitschaft gefährdet;</w:t>
      </w:r>
      <w:r w:rsidR="009833DA" w:rsidRPr="00812DE8">
        <w:rPr>
          <w:rFonts w:cs="TimesTen-Roman"/>
        </w:rPr>
        <w:t xml:space="preserve"> Solidarität überstrapaziert.</w:t>
      </w:r>
    </w:p>
    <w:p w:rsidR="00812DE8" w:rsidRPr="00812DE8" w:rsidRDefault="00812DE8" w:rsidP="00812DE8">
      <w:pPr>
        <w:pStyle w:val="Listenabsatz"/>
        <w:rPr>
          <w:rFonts w:cs="TimesTen-Bold"/>
          <w:bCs/>
        </w:rPr>
      </w:pPr>
    </w:p>
    <w:p w:rsidR="00812DE8" w:rsidRDefault="001C15DB" w:rsidP="001C15DB">
      <w:pPr>
        <w:pStyle w:val="Listenabsatz"/>
        <w:numPr>
          <w:ilvl w:val="0"/>
          <w:numId w:val="23"/>
        </w:numPr>
        <w:autoSpaceDE w:val="0"/>
        <w:autoSpaceDN w:val="0"/>
        <w:adjustRightInd w:val="0"/>
        <w:spacing w:after="120" w:line="240" w:lineRule="auto"/>
        <w:ind w:hanging="357"/>
        <w:contextualSpacing w:val="0"/>
        <w:rPr>
          <w:rFonts w:cs="TimesTen-Bold"/>
          <w:bCs/>
        </w:rPr>
      </w:pPr>
      <w:r>
        <w:rPr>
          <w:rFonts w:cs="TimesTen-Bold"/>
          <w:bCs/>
        </w:rPr>
        <w:t xml:space="preserve">Vorschläge zur </w:t>
      </w:r>
      <w:r w:rsidRPr="00B564B8">
        <w:rPr>
          <w:rFonts w:cs="TimesTen-Bold"/>
          <w:b/>
          <w:bCs/>
        </w:rPr>
        <w:t>Neuorientierung:</w:t>
      </w:r>
      <w:r>
        <w:rPr>
          <w:rFonts w:cs="TimesTen-Bold"/>
          <w:bCs/>
        </w:rPr>
        <w:t xml:space="preserve"> </w:t>
      </w:r>
    </w:p>
    <w:p w:rsidR="009833DA" w:rsidRPr="001C15DB" w:rsidRDefault="009833DA" w:rsidP="001C15DB">
      <w:pPr>
        <w:pStyle w:val="Listenabsatz"/>
        <w:numPr>
          <w:ilvl w:val="0"/>
          <w:numId w:val="24"/>
        </w:numPr>
        <w:autoSpaceDE w:val="0"/>
        <w:autoSpaceDN w:val="0"/>
        <w:adjustRightInd w:val="0"/>
        <w:spacing w:after="120" w:line="240" w:lineRule="auto"/>
        <w:ind w:hanging="357"/>
        <w:contextualSpacing w:val="0"/>
        <w:rPr>
          <w:rFonts w:cs="TimesTen-Roman"/>
        </w:rPr>
      </w:pPr>
      <w:r w:rsidRPr="001C15DB">
        <w:rPr>
          <w:rFonts w:cs="TimesTen-Roman"/>
          <w:b/>
        </w:rPr>
        <w:t>Auf der Leistungsseite</w:t>
      </w:r>
      <w:r w:rsidR="00812DE8" w:rsidRPr="001C15DB">
        <w:rPr>
          <w:rFonts w:cs="TimesTen-Roman"/>
          <w:b/>
        </w:rPr>
        <w:t>:</w:t>
      </w:r>
      <w:r w:rsidR="00812DE8">
        <w:rPr>
          <w:rFonts w:cs="TimesTen-Roman"/>
        </w:rPr>
        <w:t xml:space="preserve"> </w:t>
      </w:r>
      <w:r w:rsidR="001C15DB">
        <w:rPr>
          <w:rFonts w:cs="TimesTen-Roman"/>
        </w:rPr>
        <w:t xml:space="preserve">Schuldenbremse einführen. </w:t>
      </w:r>
      <w:r w:rsidR="00812DE8" w:rsidRPr="001C15DB">
        <w:rPr>
          <w:rFonts w:cs="TimesTen-Roman"/>
        </w:rPr>
        <w:t>AHV</w:t>
      </w:r>
      <w:r w:rsidR="001C15DB">
        <w:rPr>
          <w:rFonts w:cs="TimesTen-Roman"/>
        </w:rPr>
        <w:t>:</w:t>
      </w:r>
      <w:r w:rsidR="00812DE8" w:rsidRPr="001C15DB">
        <w:rPr>
          <w:rFonts w:cs="TimesTen-Roman"/>
        </w:rPr>
        <w:t xml:space="preserve"> </w:t>
      </w:r>
      <w:r w:rsidRPr="001C15DB">
        <w:rPr>
          <w:rFonts w:cs="TimesTen-Roman"/>
        </w:rPr>
        <w:t>Einheitsrente, Flexibilisierung oder Erhöhung Rentenalter</w:t>
      </w:r>
      <w:r w:rsidR="001C15DB">
        <w:rPr>
          <w:rFonts w:cs="TimesTen-Roman"/>
        </w:rPr>
        <w:t>.</w:t>
      </w:r>
      <w:r w:rsidR="00812DE8" w:rsidRPr="001C15DB">
        <w:rPr>
          <w:rFonts w:cs="TimesTen-Roman"/>
        </w:rPr>
        <w:t xml:space="preserve"> </w:t>
      </w:r>
      <w:r w:rsidRPr="001C15DB">
        <w:rPr>
          <w:rFonts w:cs="TimesTen-Roman"/>
        </w:rPr>
        <w:t>2. Säule:</w:t>
      </w:r>
      <w:r w:rsidR="00812DE8" w:rsidRPr="001C15DB">
        <w:rPr>
          <w:rFonts w:cs="TimesTen-Roman"/>
        </w:rPr>
        <w:t xml:space="preserve"> </w:t>
      </w:r>
      <w:r w:rsidRPr="001C15DB">
        <w:rPr>
          <w:rFonts w:cs="TimesTen-Roman"/>
        </w:rPr>
        <w:t>A</w:t>
      </w:r>
      <w:r w:rsidR="00812DE8" w:rsidRPr="001C15DB">
        <w:rPr>
          <w:rFonts w:cs="TimesTen-Roman"/>
        </w:rPr>
        <w:t xml:space="preserve">ufhebung des </w:t>
      </w:r>
      <w:r w:rsidRPr="001C15DB">
        <w:rPr>
          <w:rFonts w:cs="TimesTen-Roman"/>
        </w:rPr>
        <w:t>Obligatorium</w:t>
      </w:r>
      <w:r w:rsidR="00812DE8" w:rsidRPr="001C15DB">
        <w:rPr>
          <w:rFonts w:cs="TimesTen-Roman"/>
        </w:rPr>
        <w:t>s</w:t>
      </w:r>
      <w:r w:rsidR="001C15DB">
        <w:rPr>
          <w:rFonts w:cs="TimesTen-Roman"/>
        </w:rPr>
        <w:t xml:space="preserve">, </w:t>
      </w:r>
      <w:r w:rsidR="00812DE8" w:rsidRPr="001C15DB">
        <w:rPr>
          <w:rFonts w:cs="TimesTen-Roman"/>
        </w:rPr>
        <w:t>A</w:t>
      </w:r>
      <w:r w:rsidR="001C15DB">
        <w:rPr>
          <w:rFonts w:cs="TimesTen-Roman"/>
        </w:rPr>
        <w:t>L</w:t>
      </w:r>
      <w:r w:rsidR="00812DE8" w:rsidRPr="001C15DB">
        <w:rPr>
          <w:rFonts w:cs="TimesTen-Roman"/>
        </w:rPr>
        <w:t xml:space="preserve">V: </w:t>
      </w:r>
      <w:r w:rsidR="001C15DB">
        <w:rPr>
          <w:rFonts w:cs="TimesTen-Roman"/>
        </w:rPr>
        <w:t xml:space="preserve">Einheitsrente und / oder </w:t>
      </w:r>
      <w:r w:rsidR="00812DE8" w:rsidRPr="001C15DB">
        <w:rPr>
          <w:rFonts w:cs="TimesTen-Roman"/>
        </w:rPr>
        <w:t>Privatisierung</w:t>
      </w:r>
      <w:r w:rsidR="001C15DB">
        <w:rPr>
          <w:rFonts w:cs="TimesTen-Roman"/>
        </w:rPr>
        <w:t xml:space="preserve">. Existenzminimum: </w:t>
      </w:r>
      <w:r w:rsidR="00812DE8" w:rsidRPr="001C15DB">
        <w:rPr>
          <w:rFonts w:cs="TimesTen-Roman"/>
        </w:rPr>
        <w:t>n</w:t>
      </w:r>
      <w:r w:rsidRPr="001C15DB">
        <w:rPr>
          <w:rFonts w:cs="TimesTen-Roman"/>
        </w:rPr>
        <w:t>ur noch Existenzminimum obligatorisch versichern, den Rest der Selbstverantwortung</w:t>
      </w:r>
      <w:r w:rsidR="00812DE8" w:rsidRPr="001C15DB">
        <w:rPr>
          <w:rFonts w:cs="TimesTen-Roman"/>
        </w:rPr>
        <w:t xml:space="preserve"> </w:t>
      </w:r>
      <w:r w:rsidRPr="001C15DB">
        <w:rPr>
          <w:rFonts w:cs="TimesTen-Roman"/>
        </w:rPr>
        <w:t>überlas</w:t>
      </w:r>
      <w:r w:rsidR="00812DE8" w:rsidRPr="001C15DB">
        <w:rPr>
          <w:rFonts w:cs="TimesTen-Roman"/>
        </w:rPr>
        <w:t>sen</w:t>
      </w:r>
      <w:r w:rsidR="00B564B8">
        <w:rPr>
          <w:rFonts w:cs="TimesTen-Roman"/>
        </w:rPr>
        <w:t>.</w:t>
      </w:r>
      <w:r w:rsidR="00812DE8" w:rsidRPr="001C15DB">
        <w:rPr>
          <w:rFonts w:cs="TimesTen-Roman"/>
        </w:rPr>
        <w:t xml:space="preserve"> </w:t>
      </w:r>
      <w:r w:rsidR="00B564B8">
        <w:rPr>
          <w:rFonts w:cs="TimesTen-Roman"/>
        </w:rPr>
        <w:t>N</w:t>
      </w:r>
      <w:r w:rsidRPr="001C15DB">
        <w:rPr>
          <w:rFonts w:cs="TimesTen-Roman"/>
        </w:rPr>
        <w:t>e</w:t>
      </w:r>
      <w:r w:rsidR="00812DE8" w:rsidRPr="001C15DB">
        <w:rPr>
          <w:rFonts w:cs="TimesTen-Roman"/>
        </w:rPr>
        <w:t>gative Einkommenssteuer</w:t>
      </w:r>
      <w:r w:rsidR="00B564B8">
        <w:rPr>
          <w:rFonts w:cs="TimesTen-Roman"/>
        </w:rPr>
        <w:t xml:space="preserve">. </w:t>
      </w:r>
      <w:r w:rsidR="00812DE8" w:rsidRPr="001C15DB">
        <w:rPr>
          <w:rFonts w:cs="TimesTen-Roman"/>
        </w:rPr>
        <w:t>Grundeinkommen für alle.</w:t>
      </w:r>
      <w:r w:rsidR="001C15DB" w:rsidRPr="001C15DB">
        <w:rPr>
          <w:rFonts w:cs="TimesTen-Roman"/>
        </w:rPr>
        <w:t xml:space="preserve"> </w:t>
      </w:r>
    </w:p>
    <w:p w:rsidR="009833DA" w:rsidRPr="00812DE8" w:rsidRDefault="009833DA" w:rsidP="001C15DB">
      <w:pPr>
        <w:pStyle w:val="Listenabsatz"/>
        <w:numPr>
          <w:ilvl w:val="0"/>
          <w:numId w:val="24"/>
        </w:numPr>
        <w:autoSpaceDE w:val="0"/>
        <w:autoSpaceDN w:val="0"/>
        <w:adjustRightInd w:val="0"/>
        <w:spacing w:after="120" w:line="240" w:lineRule="auto"/>
        <w:ind w:hanging="357"/>
        <w:contextualSpacing w:val="0"/>
        <w:rPr>
          <w:rFonts w:cs="TimesTen-Bold"/>
          <w:bCs/>
        </w:rPr>
      </w:pPr>
      <w:r w:rsidRPr="00B564B8">
        <w:rPr>
          <w:rFonts w:cs="TimesTen-Roman"/>
          <w:b/>
        </w:rPr>
        <w:t>Auf der Finanzierungsseite</w:t>
      </w:r>
      <w:r w:rsidR="00812DE8" w:rsidRPr="00B564B8">
        <w:rPr>
          <w:rFonts w:cs="TimesTen-Roman"/>
          <w:b/>
        </w:rPr>
        <w:t>:</w:t>
      </w:r>
      <w:r w:rsidR="00812DE8">
        <w:rPr>
          <w:rFonts w:cs="TimesTen-Roman"/>
        </w:rPr>
        <w:t xml:space="preserve"> </w:t>
      </w:r>
      <w:r w:rsidRPr="00812DE8">
        <w:rPr>
          <w:rFonts w:cs="TimesTen-Roman"/>
        </w:rPr>
        <w:t>Umlageverfahren durch Kapitaldeckungsverfahren ablösen.</w:t>
      </w:r>
      <w:r w:rsidR="00812DE8">
        <w:rPr>
          <w:rFonts w:cs="TimesTen-Roman"/>
        </w:rPr>
        <w:t xml:space="preserve"> </w:t>
      </w:r>
      <w:r w:rsidRPr="00812DE8">
        <w:rPr>
          <w:rFonts w:cs="TimesTen-Roman"/>
        </w:rPr>
        <w:t>Vermehrte Finanzierung über Mehrwert- oder Einkommenssteuern statt über</w:t>
      </w:r>
      <w:r w:rsidR="00812DE8">
        <w:rPr>
          <w:rFonts w:cs="TimesTen-Roman"/>
        </w:rPr>
        <w:t xml:space="preserve"> </w:t>
      </w:r>
      <w:r w:rsidRPr="00812DE8">
        <w:rPr>
          <w:rFonts w:cs="TimesTen-Roman"/>
        </w:rPr>
        <w:t>Lohnprozente.</w:t>
      </w:r>
      <w:r w:rsidR="00812DE8">
        <w:rPr>
          <w:rFonts w:cs="TimesTen-Roman"/>
        </w:rPr>
        <w:t xml:space="preserve"> </w:t>
      </w:r>
      <w:r w:rsidRPr="00812DE8">
        <w:rPr>
          <w:rFonts w:cs="TimesTen-Roman"/>
        </w:rPr>
        <w:t>Finanzierung über Umweltabgaben.</w:t>
      </w:r>
      <w:r w:rsidR="00812DE8">
        <w:rPr>
          <w:rFonts w:cs="TimesTen-Roman"/>
        </w:rPr>
        <w:t xml:space="preserve"> </w:t>
      </w:r>
      <w:r w:rsidRPr="00812DE8">
        <w:rPr>
          <w:rFonts w:cs="TimesTen-Roman"/>
        </w:rPr>
        <w:t>Negative Einkommenssteuer.</w:t>
      </w:r>
      <w:r w:rsidR="00DC77A7">
        <w:rPr>
          <w:rFonts w:cs="TimesTen-Roman"/>
        </w:rPr>
        <w:t xml:space="preserve"> Grundeinkommen für alle.</w:t>
      </w:r>
    </w:p>
    <w:p w:rsidR="00812DE8" w:rsidRDefault="00812DE8" w:rsidP="00812DE8">
      <w:pPr>
        <w:pStyle w:val="Listenabsatz"/>
        <w:autoSpaceDE w:val="0"/>
        <w:autoSpaceDN w:val="0"/>
        <w:adjustRightInd w:val="0"/>
        <w:spacing w:after="0" w:line="240" w:lineRule="auto"/>
        <w:ind w:left="1080"/>
        <w:rPr>
          <w:rFonts w:cs="TimesTen-Roman"/>
        </w:rPr>
      </w:pPr>
    </w:p>
    <w:p w:rsidR="001C15DB" w:rsidRDefault="001C15DB" w:rsidP="001C15DB">
      <w:pPr>
        <w:pStyle w:val="Default"/>
      </w:pPr>
    </w:p>
    <w:p w:rsidR="00DD669A" w:rsidRPr="009833DA" w:rsidRDefault="00DD669A" w:rsidP="009833DA">
      <w:bookmarkStart w:id="0" w:name="_GoBack"/>
      <w:bookmarkEnd w:id="0"/>
    </w:p>
    <w:sectPr w:rsidR="00DD669A" w:rsidRPr="009833DA" w:rsidSect="00957AA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18" w:rsidRDefault="00F11718" w:rsidP="00652B65">
      <w:pPr>
        <w:spacing w:after="0" w:line="240" w:lineRule="auto"/>
      </w:pPr>
      <w:r>
        <w:separator/>
      </w:r>
    </w:p>
  </w:endnote>
  <w:endnote w:type="continuationSeparator" w:id="0">
    <w:p w:rsidR="00F11718" w:rsidRDefault="00F11718" w:rsidP="0065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18" w:rsidRDefault="00F11718" w:rsidP="00652B65">
      <w:pPr>
        <w:spacing w:after="0" w:line="240" w:lineRule="auto"/>
      </w:pPr>
      <w:r>
        <w:separator/>
      </w:r>
    </w:p>
  </w:footnote>
  <w:footnote w:type="continuationSeparator" w:id="0">
    <w:p w:rsidR="00F11718" w:rsidRDefault="00F11718" w:rsidP="0065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18" w:rsidRPr="007419E2" w:rsidRDefault="00F11718">
    <w:pPr>
      <w:pStyle w:val="Kopfzeile"/>
      <w:pBdr>
        <w:bottom w:val="single" w:sz="12" w:space="1" w:color="auto"/>
      </w:pBdr>
      <w:rPr>
        <w:sz w:val="16"/>
        <w:szCs w:val="16"/>
        <w:lang w:val="de-CH"/>
      </w:rPr>
    </w:pPr>
    <w:r>
      <w:rPr>
        <w:sz w:val="16"/>
        <w:szCs w:val="16"/>
        <w:lang w:val="de-CH"/>
      </w:rPr>
      <w:t xml:space="preserve">Lösungen zu den Repetitionsfragen, </w:t>
    </w:r>
    <w:r w:rsidRPr="00F36267">
      <w:rPr>
        <w:sz w:val="16"/>
        <w:szCs w:val="16"/>
        <w:lang w:val="de-CH"/>
      </w:rPr>
      <w:t>Aktuelle Volkswirtschaftslehre, Peter Eisenhut</w:t>
    </w:r>
    <w:r>
      <w:rPr>
        <w:lang w:val="de-CH"/>
      </w:rPr>
      <w:tab/>
    </w:r>
    <w:r w:rsidRPr="00F36267">
      <w:rPr>
        <w:noProof/>
        <w:lang w:eastAsia="de-DE"/>
      </w:rPr>
      <w:drawing>
        <wp:inline distT="0" distB="0" distL="0" distR="0">
          <wp:extent cx="300654" cy="318052"/>
          <wp:effectExtent l="19050" t="0" r="4146" b="0"/>
          <wp:docPr id="3" name="Bild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303962" cy="321552"/>
                  </a:xfrm>
                  <a:prstGeom prst="rect">
                    <a:avLst/>
                  </a:prstGeom>
                  <a:noFill/>
                  <a:ln w="9525">
                    <a:noFill/>
                    <a:miter lim="800000"/>
                    <a:headEnd/>
                    <a:tailEnd/>
                  </a:ln>
                  <a:effectLst/>
                </pic:spPr>
              </pic:pic>
            </a:graphicData>
          </a:graphic>
        </wp:inline>
      </w:drawing>
    </w:r>
  </w:p>
  <w:p w:rsidR="00F11718" w:rsidRPr="00F36267" w:rsidRDefault="00F11718">
    <w:pPr>
      <w:pStyle w:val="Kopfzeile"/>
      <w:rPr>
        <w:lang w:val="de-CH"/>
      </w:rPr>
    </w:pP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47B"/>
    <w:multiLevelType w:val="hybridMultilevel"/>
    <w:tmpl w:val="B4FE198C"/>
    <w:lvl w:ilvl="0" w:tplc="28A4910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748061A"/>
    <w:multiLevelType w:val="hybridMultilevel"/>
    <w:tmpl w:val="9F1C83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A6A86"/>
    <w:multiLevelType w:val="hybridMultilevel"/>
    <w:tmpl w:val="A03EE02C"/>
    <w:lvl w:ilvl="0" w:tplc="F6F0017E">
      <w:start w:val="1"/>
      <w:numFmt w:val="lowerLetter"/>
      <w:lvlText w:val="%1)"/>
      <w:lvlJc w:val="left"/>
      <w:pPr>
        <w:ind w:left="1069" w:hanging="360"/>
      </w:pPr>
      <w:rPr>
        <w:rFonts w:cs="TimesTen-Bold"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099B274A"/>
    <w:multiLevelType w:val="hybridMultilevel"/>
    <w:tmpl w:val="F11412BC"/>
    <w:lvl w:ilvl="0" w:tplc="B2EC8B8C">
      <w:start w:val="1"/>
      <w:numFmt w:val="lowerLetter"/>
      <w:lvlText w:val="%1)"/>
      <w:lvlJc w:val="left"/>
      <w:pPr>
        <w:ind w:left="1440" w:hanging="360"/>
      </w:pPr>
      <w:rPr>
        <w:rFonts w:cs="TimesTen-Bold"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AC304A7"/>
    <w:multiLevelType w:val="hybridMultilevel"/>
    <w:tmpl w:val="24E6DB34"/>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BBA0DB8"/>
    <w:multiLevelType w:val="hybridMultilevel"/>
    <w:tmpl w:val="43EE6DBC"/>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200E03"/>
    <w:multiLevelType w:val="hybridMultilevel"/>
    <w:tmpl w:val="D26645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9C1E33"/>
    <w:multiLevelType w:val="hybridMultilevel"/>
    <w:tmpl w:val="7BB6647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6F6235B"/>
    <w:multiLevelType w:val="hybridMultilevel"/>
    <w:tmpl w:val="14C4E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F547DE"/>
    <w:multiLevelType w:val="hybridMultilevel"/>
    <w:tmpl w:val="31B68BEA"/>
    <w:lvl w:ilvl="0" w:tplc="73F60B2E">
      <w:start w:val="1"/>
      <w:numFmt w:val="bullet"/>
      <w:lvlText w:val="-"/>
      <w:lvlJc w:val="left"/>
      <w:pPr>
        <w:ind w:left="1080" w:hanging="360"/>
      </w:pPr>
      <w:rPr>
        <w:rFonts w:ascii="Calibri" w:eastAsiaTheme="minorHAnsi" w:hAnsi="Calibri" w:cs="TimesTen-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82909B1"/>
    <w:multiLevelType w:val="hybridMultilevel"/>
    <w:tmpl w:val="4B322784"/>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A710B13"/>
    <w:multiLevelType w:val="hybridMultilevel"/>
    <w:tmpl w:val="CDA863A6"/>
    <w:lvl w:ilvl="0" w:tplc="9B987FF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1742A03"/>
    <w:multiLevelType w:val="hybridMultilevel"/>
    <w:tmpl w:val="DE3E9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75165"/>
    <w:multiLevelType w:val="hybridMultilevel"/>
    <w:tmpl w:val="FBC8A9A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B0358C"/>
    <w:multiLevelType w:val="hybridMultilevel"/>
    <w:tmpl w:val="1960C54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90F68F4"/>
    <w:multiLevelType w:val="hybridMultilevel"/>
    <w:tmpl w:val="E054ABD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63DE9"/>
    <w:multiLevelType w:val="hybridMultilevel"/>
    <w:tmpl w:val="C3C29A0A"/>
    <w:lvl w:ilvl="0" w:tplc="372048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3D76E13"/>
    <w:multiLevelType w:val="hybridMultilevel"/>
    <w:tmpl w:val="43047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804A9A"/>
    <w:multiLevelType w:val="hybridMultilevel"/>
    <w:tmpl w:val="3DC64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0A72E9"/>
    <w:multiLevelType w:val="hybridMultilevel"/>
    <w:tmpl w:val="68AE4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B93E65"/>
    <w:multiLevelType w:val="hybridMultilevel"/>
    <w:tmpl w:val="6F44096A"/>
    <w:lvl w:ilvl="0" w:tplc="9E968136">
      <w:start w:val="1"/>
      <w:numFmt w:val="lowerLetter"/>
      <w:lvlText w:val="%1)"/>
      <w:lvlJc w:val="left"/>
      <w:pPr>
        <w:ind w:left="1428" w:hanging="360"/>
      </w:pPr>
      <w:rPr>
        <w:rFonts w:cs="TimesTen-Roman"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46DA5073"/>
    <w:multiLevelType w:val="hybridMultilevel"/>
    <w:tmpl w:val="D2D8439E"/>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85B046B"/>
    <w:multiLevelType w:val="hybridMultilevel"/>
    <w:tmpl w:val="684249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C45BAD"/>
    <w:multiLevelType w:val="hybridMultilevel"/>
    <w:tmpl w:val="A32EC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65C05"/>
    <w:multiLevelType w:val="hybridMultilevel"/>
    <w:tmpl w:val="4532F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BC24D5"/>
    <w:multiLevelType w:val="hybridMultilevel"/>
    <w:tmpl w:val="5E30A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686DEF"/>
    <w:multiLevelType w:val="hybridMultilevel"/>
    <w:tmpl w:val="58A62B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5E5428"/>
    <w:multiLevelType w:val="hybridMultilevel"/>
    <w:tmpl w:val="1A2C487A"/>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B9D56FD"/>
    <w:multiLevelType w:val="hybridMultilevel"/>
    <w:tmpl w:val="0290C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8820B6"/>
    <w:multiLevelType w:val="hybridMultilevel"/>
    <w:tmpl w:val="F1EEB852"/>
    <w:lvl w:ilvl="0" w:tplc="67ACCD56">
      <w:start w:val="1"/>
      <w:numFmt w:val="lowerLetter"/>
      <w:lvlText w:val="%1)"/>
      <w:lvlJc w:val="left"/>
      <w:pPr>
        <w:ind w:left="1068" w:hanging="360"/>
      </w:pPr>
      <w:rPr>
        <w:rFonts w:cs="TimesTen-Bold"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60C95737"/>
    <w:multiLevelType w:val="hybridMultilevel"/>
    <w:tmpl w:val="98A6A55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617947"/>
    <w:multiLevelType w:val="hybridMultilevel"/>
    <w:tmpl w:val="BB9A7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140CEB"/>
    <w:multiLevelType w:val="hybridMultilevel"/>
    <w:tmpl w:val="71D8CD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D731CB"/>
    <w:multiLevelType w:val="hybridMultilevel"/>
    <w:tmpl w:val="FBC8D874"/>
    <w:lvl w:ilvl="0" w:tplc="3E581B2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8"/>
  </w:num>
  <w:num w:numId="2">
    <w:abstractNumId w:val="24"/>
  </w:num>
  <w:num w:numId="3">
    <w:abstractNumId w:val="12"/>
  </w:num>
  <w:num w:numId="4">
    <w:abstractNumId w:val="25"/>
  </w:num>
  <w:num w:numId="5">
    <w:abstractNumId w:val="28"/>
  </w:num>
  <w:num w:numId="6">
    <w:abstractNumId w:val="22"/>
  </w:num>
  <w:num w:numId="7">
    <w:abstractNumId w:val="4"/>
  </w:num>
  <w:num w:numId="8">
    <w:abstractNumId w:val="6"/>
  </w:num>
  <w:num w:numId="9">
    <w:abstractNumId w:val="9"/>
  </w:num>
  <w:num w:numId="10">
    <w:abstractNumId w:val="32"/>
  </w:num>
  <w:num w:numId="11">
    <w:abstractNumId w:val="27"/>
  </w:num>
  <w:num w:numId="12">
    <w:abstractNumId w:val="13"/>
  </w:num>
  <w:num w:numId="13">
    <w:abstractNumId w:val="11"/>
  </w:num>
  <w:num w:numId="14">
    <w:abstractNumId w:val="33"/>
  </w:num>
  <w:num w:numId="15">
    <w:abstractNumId w:val="14"/>
  </w:num>
  <w:num w:numId="16">
    <w:abstractNumId w:val="17"/>
  </w:num>
  <w:num w:numId="17">
    <w:abstractNumId w:val="7"/>
  </w:num>
  <w:num w:numId="18">
    <w:abstractNumId w:val="1"/>
  </w:num>
  <w:num w:numId="19">
    <w:abstractNumId w:val="8"/>
  </w:num>
  <w:num w:numId="20">
    <w:abstractNumId w:val="26"/>
  </w:num>
  <w:num w:numId="21">
    <w:abstractNumId w:val="10"/>
  </w:num>
  <w:num w:numId="22">
    <w:abstractNumId w:val="23"/>
  </w:num>
  <w:num w:numId="23">
    <w:abstractNumId w:val="19"/>
  </w:num>
  <w:num w:numId="24">
    <w:abstractNumId w:val="21"/>
  </w:num>
  <w:num w:numId="25">
    <w:abstractNumId w:val="30"/>
  </w:num>
  <w:num w:numId="26">
    <w:abstractNumId w:val="3"/>
  </w:num>
  <w:num w:numId="27">
    <w:abstractNumId w:val="31"/>
  </w:num>
  <w:num w:numId="28">
    <w:abstractNumId w:val="5"/>
  </w:num>
  <w:num w:numId="29">
    <w:abstractNumId w:val="16"/>
  </w:num>
  <w:num w:numId="30">
    <w:abstractNumId w:val="15"/>
  </w:num>
  <w:num w:numId="31">
    <w:abstractNumId w:val="2"/>
  </w:num>
  <w:num w:numId="32">
    <w:abstractNumId w:val="29"/>
  </w:num>
  <w:num w:numId="33">
    <w:abstractNumId w:val="20"/>
  </w:num>
  <w:num w:numId="3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5"/>
    <w:rsid w:val="00003C13"/>
    <w:rsid w:val="0002178F"/>
    <w:rsid w:val="00033D66"/>
    <w:rsid w:val="00033E32"/>
    <w:rsid w:val="000418F7"/>
    <w:rsid w:val="00041EE4"/>
    <w:rsid w:val="00072B69"/>
    <w:rsid w:val="0007659D"/>
    <w:rsid w:val="000A3388"/>
    <w:rsid w:val="000E4EF7"/>
    <w:rsid w:val="000F376B"/>
    <w:rsid w:val="001748D8"/>
    <w:rsid w:val="001C15DB"/>
    <w:rsid w:val="00207F6B"/>
    <w:rsid w:val="0025305C"/>
    <w:rsid w:val="0025381B"/>
    <w:rsid w:val="002C3627"/>
    <w:rsid w:val="002D7FA2"/>
    <w:rsid w:val="00324644"/>
    <w:rsid w:val="00367632"/>
    <w:rsid w:val="003730AA"/>
    <w:rsid w:val="0038088B"/>
    <w:rsid w:val="00391839"/>
    <w:rsid w:val="003A5881"/>
    <w:rsid w:val="003D16B0"/>
    <w:rsid w:val="003D2BBC"/>
    <w:rsid w:val="003F0AE1"/>
    <w:rsid w:val="004109B4"/>
    <w:rsid w:val="0043794E"/>
    <w:rsid w:val="004811F7"/>
    <w:rsid w:val="004A526C"/>
    <w:rsid w:val="004C5E96"/>
    <w:rsid w:val="0052632F"/>
    <w:rsid w:val="00532F1B"/>
    <w:rsid w:val="005406FA"/>
    <w:rsid w:val="00542D6F"/>
    <w:rsid w:val="005F103A"/>
    <w:rsid w:val="00625669"/>
    <w:rsid w:val="00652B65"/>
    <w:rsid w:val="00680A58"/>
    <w:rsid w:val="00685F9F"/>
    <w:rsid w:val="00693599"/>
    <w:rsid w:val="00694B8E"/>
    <w:rsid w:val="00696FF6"/>
    <w:rsid w:val="006D4579"/>
    <w:rsid w:val="006D739E"/>
    <w:rsid w:val="006E44D7"/>
    <w:rsid w:val="006E6811"/>
    <w:rsid w:val="006F0316"/>
    <w:rsid w:val="00704CEE"/>
    <w:rsid w:val="00720B98"/>
    <w:rsid w:val="007419E2"/>
    <w:rsid w:val="00744057"/>
    <w:rsid w:val="0076162A"/>
    <w:rsid w:val="0077049C"/>
    <w:rsid w:val="007857C3"/>
    <w:rsid w:val="00794B2D"/>
    <w:rsid w:val="007C245B"/>
    <w:rsid w:val="00802BA5"/>
    <w:rsid w:val="00812DE8"/>
    <w:rsid w:val="00855BAD"/>
    <w:rsid w:val="0088268E"/>
    <w:rsid w:val="00951DC3"/>
    <w:rsid w:val="00957AA6"/>
    <w:rsid w:val="0097638C"/>
    <w:rsid w:val="009833DA"/>
    <w:rsid w:val="00996B18"/>
    <w:rsid w:val="009D274B"/>
    <w:rsid w:val="009E29A5"/>
    <w:rsid w:val="00A2055F"/>
    <w:rsid w:val="00B07287"/>
    <w:rsid w:val="00B16382"/>
    <w:rsid w:val="00B415E0"/>
    <w:rsid w:val="00B54813"/>
    <w:rsid w:val="00B564B8"/>
    <w:rsid w:val="00B62E12"/>
    <w:rsid w:val="00B92A21"/>
    <w:rsid w:val="00B9733B"/>
    <w:rsid w:val="00C65488"/>
    <w:rsid w:val="00C81DEF"/>
    <w:rsid w:val="00C952D4"/>
    <w:rsid w:val="00CB0D83"/>
    <w:rsid w:val="00CB6625"/>
    <w:rsid w:val="00CE5DEB"/>
    <w:rsid w:val="00CF4755"/>
    <w:rsid w:val="00D11EA0"/>
    <w:rsid w:val="00D3344E"/>
    <w:rsid w:val="00D82F27"/>
    <w:rsid w:val="00D97BE8"/>
    <w:rsid w:val="00DC77A7"/>
    <w:rsid w:val="00DD669A"/>
    <w:rsid w:val="00DF04AC"/>
    <w:rsid w:val="00E2704F"/>
    <w:rsid w:val="00E76554"/>
    <w:rsid w:val="00E97C47"/>
    <w:rsid w:val="00EA38AA"/>
    <w:rsid w:val="00EB3BB8"/>
    <w:rsid w:val="00EF4DE2"/>
    <w:rsid w:val="00F11718"/>
    <w:rsid w:val="00F14B72"/>
    <w:rsid w:val="00F36267"/>
    <w:rsid w:val="00F402C5"/>
    <w:rsid w:val="00F40825"/>
    <w:rsid w:val="00F42FBD"/>
    <w:rsid w:val="00F710E2"/>
    <w:rsid w:val="00F870FA"/>
    <w:rsid w:val="00FB5BD4"/>
    <w:rsid w:val="00FD7BA5"/>
    <w:rsid w:val="00FF1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DE61"/>
  <w15:docId w15:val="{B638C0A3-D939-4BB6-B1B9-DA3CA49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3DA"/>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D83"/>
    <w:pPr>
      <w:ind w:left="720"/>
      <w:contextualSpacing/>
    </w:pPr>
  </w:style>
  <w:style w:type="paragraph" w:styleId="Textkrper">
    <w:name w:val="Body Text"/>
    <w:basedOn w:val="Standard"/>
    <w:link w:val="TextkrperZchn"/>
    <w:semiHidden/>
    <w:rsid w:val="00652B65"/>
    <w:pPr>
      <w:spacing w:after="0" w:line="240" w:lineRule="auto"/>
      <w:jc w:val="both"/>
    </w:pPr>
    <w:rPr>
      <w:rFonts w:ascii="Times" w:eastAsia="Times" w:hAnsi="Times" w:cs="Times New Roman"/>
      <w:sz w:val="24"/>
      <w:szCs w:val="20"/>
      <w:lang w:eastAsia="de-DE"/>
    </w:rPr>
  </w:style>
  <w:style w:type="character" w:customStyle="1" w:styleId="TextkrperZchn">
    <w:name w:val="Textkörper Zchn"/>
    <w:basedOn w:val="Absatz-Standardschriftart"/>
    <w:link w:val="Textkrper"/>
    <w:semiHidden/>
    <w:rsid w:val="00652B65"/>
    <w:rPr>
      <w:rFonts w:ascii="Times" w:eastAsia="Times" w:hAnsi="Times" w:cs="Times New Roman"/>
      <w:sz w:val="24"/>
      <w:szCs w:val="20"/>
      <w:lang w:eastAsia="de-DE"/>
    </w:rPr>
  </w:style>
  <w:style w:type="paragraph" w:styleId="Funotentext">
    <w:name w:val="footnote text"/>
    <w:basedOn w:val="Standard"/>
    <w:link w:val="FunotentextZchn"/>
    <w:semiHidden/>
    <w:rsid w:val="00652B65"/>
    <w:pPr>
      <w:spacing w:after="0" w:line="240" w:lineRule="auto"/>
    </w:pPr>
    <w:rPr>
      <w:rFonts w:ascii="Arial" w:eastAsia="Times New Roman" w:hAnsi="Arial" w:cs="Times New Roman"/>
      <w:sz w:val="20"/>
      <w:szCs w:val="20"/>
      <w:lang w:val="de-CH" w:eastAsia="de-DE"/>
    </w:rPr>
  </w:style>
  <w:style w:type="character" w:customStyle="1" w:styleId="FunotentextZchn">
    <w:name w:val="Fußnotentext Zchn"/>
    <w:basedOn w:val="Absatz-Standardschriftart"/>
    <w:link w:val="Funotentext"/>
    <w:semiHidden/>
    <w:rsid w:val="00652B65"/>
    <w:rPr>
      <w:rFonts w:ascii="Arial" w:eastAsia="Times New Roman" w:hAnsi="Arial" w:cs="Times New Roman"/>
      <w:sz w:val="20"/>
      <w:szCs w:val="20"/>
      <w:lang w:val="de-CH" w:eastAsia="de-DE"/>
    </w:rPr>
  </w:style>
  <w:style w:type="character" w:styleId="Funotenzeichen">
    <w:name w:val="footnote reference"/>
    <w:basedOn w:val="Absatz-Standardschriftart"/>
    <w:semiHidden/>
    <w:rsid w:val="00652B65"/>
    <w:rPr>
      <w:vertAlign w:val="superscript"/>
    </w:rPr>
  </w:style>
  <w:style w:type="table" w:styleId="Tabellenraster">
    <w:name w:val="Table Grid"/>
    <w:basedOn w:val="NormaleTabelle"/>
    <w:uiPriority w:val="59"/>
    <w:rsid w:val="00C95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Raster-Akzent11">
    <w:name w:val="Helles Raster - Akzent 11"/>
    <w:basedOn w:val="NormaleTabelle"/>
    <w:uiPriority w:val="62"/>
    <w:rsid w:val="00C952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fzeile">
    <w:name w:val="header"/>
    <w:basedOn w:val="Standard"/>
    <w:link w:val="KopfzeileZchn"/>
    <w:uiPriority w:val="99"/>
    <w:unhideWhenUsed/>
    <w:rsid w:val="00FD7B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BA5"/>
    <w:rPr>
      <w:rFonts w:ascii="Calibri" w:hAnsi="Calibri"/>
    </w:rPr>
  </w:style>
  <w:style w:type="paragraph" w:styleId="Fuzeile">
    <w:name w:val="footer"/>
    <w:basedOn w:val="Standard"/>
    <w:link w:val="FuzeileZchn"/>
    <w:uiPriority w:val="99"/>
    <w:semiHidden/>
    <w:unhideWhenUsed/>
    <w:rsid w:val="00FD7B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7BA5"/>
    <w:rPr>
      <w:rFonts w:ascii="Calibri" w:hAnsi="Calibri"/>
    </w:rPr>
  </w:style>
  <w:style w:type="paragraph" w:styleId="Sprechblasentext">
    <w:name w:val="Balloon Text"/>
    <w:basedOn w:val="Standard"/>
    <w:link w:val="SprechblasentextZchn"/>
    <w:uiPriority w:val="99"/>
    <w:semiHidden/>
    <w:unhideWhenUsed/>
    <w:rsid w:val="00FD7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BA5"/>
    <w:rPr>
      <w:rFonts w:ascii="Tahoma" w:hAnsi="Tahoma" w:cs="Tahoma"/>
      <w:sz w:val="16"/>
      <w:szCs w:val="16"/>
    </w:rPr>
  </w:style>
  <w:style w:type="paragraph" w:styleId="StandardWeb">
    <w:name w:val="Normal (Web)"/>
    <w:basedOn w:val="Standard"/>
    <w:rsid w:val="00704CE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unhideWhenUsed/>
    <w:rsid w:val="007857C3"/>
    <w:rPr>
      <w:color w:val="0000FF" w:themeColor="hyperlink"/>
      <w:u w:val="single"/>
    </w:rPr>
  </w:style>
  <w:style w:type="paragraph" w:customStyle="1" w:styleId="Default">
    <w:name w:val="Default"/>
    <w:rsid w:val="00996B18"/>
    <w:pPr>
      <w:autoSpaceDE w:val="0"/>
      <w:autoSpaceDN w:val="0"/>
      <w:adjustRightInd w:val="0"/>
      <w:spacing w:after="0" w:line="240" w:lineRule="auto"/>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76A4-E7DE-4A02-A454-436B4AE4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Aktuelle Volkswirtschaftslehre, Peter Eisenhut</vt:lpstr>
    </vt:vector>
  </TitlesOfParts>
  <Company>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Volkswirtschaftslehre, Peter Eisenhut</dc:title>
  <dc:subject/>
  <dc:creator>Peter Eisenhut</dc:creator>
  <cp:keywords/>
  <dc:description/>
  <cp:lastModifiedBy>Peter Eisenhut</cp:lastModifiedBy>
  <cp:revision>2</cp:revision>
  <dcterms:created xsi:type="dcterms:W3CDTF">2018-05-04T13:23:00Z</dcterms:created>
  <dcterms:modified xsi:type="dcterms:W3CDTF">2018-05-04T13:23:00Z</dcterms:modified>
</cp:coreProperties>
</file>